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spacing w:line="24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Teacher of Computer Science</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pageBreakBefore w:val="0"/>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i w:val="1"/>
                <w:rtl w:val="0"/>
              </w:rPr>
              <w:t xml:space="preserve">Full time</w:t>
            </w:r>
            <w:r w:rsidDel="00000000" w:rsidR="00000000" w:rsidRPr="00000000">
              <w:rPr>
                <w:rtl w:val="0"/>
              </w:rPr>
            </w:r>
          </w:p>
          <w:p w:rsidR="00000000" w:rsidDel="00000000" w:rsidP="00000000" w:rsidRDefault="00000000" w:rsidRPr="00000000" w14:paraId="00000006">
            <w:pPr>
              <w:pageBreakBefore w:val="0"/>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b w:val="1"/>
                <w:i w:val="1"/>
                <w:rtl w:val="0"/>
              </w:rPr>
              <w:t xml:space="preserve">Required for September 2025</w:t>
            </w:r>
            <w:r w:rsidDel="00000000" w:rsidR="00000000" w:rsidRPr="00000000">
              <w:rPr>
                <w:rtl w:val="0"/>
              </w:rPr>
            </w:r>
          </w:p>
        </w:tc>
        <w:tc>
          <w:tcPr/>
          <w:p w:rsidR="00000000" w:rsidDel="00000000" w:rsidP="00000000" w:rsidRDefault="00000000" w:rsidRPr="00000000" w14:paraId="00000007">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tabs>
          <w:tab w:val="left" w:leader="none" w:pos="1440"/>
        </w:tabs>
        <w:rPr/>
      </w:pPr>
      <w:r w:rsidDel="00000000" w:rsidR="00000000" w:rsidRPr="00000000">
        <w:rPr>
          <w:rtl w:val="0"/>
        </w:rPr>
      </w:r>
    </w:p>
    <w:p w:rsidR="00000000" w:rsidDel="00000000" w:rsidP="00000000" w:rsidRDefault="00000000" w:rsidRPr="00000000" w14:paraId="00000009">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The UCS Foundation, now independent of the University, comprises three schools: the Senior School, the Junior Branch and the Pre-Prep.</w:t>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Each school has full use of the extensive playing fields (including a large all-weather pitch and two pavilions) in West Hampstead. </w:t>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to value their individuality and to create a diverse and inclusive community..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0">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3">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4">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5">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9">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A">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Mathematics is set by ability from the Spring Term in Year 7. All pupils currently study ten subjects to GCSE (IGCSE in the case of a number of subjects), including English Language, English Literature, Mathematics, and at least one science subject.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B">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C">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Bouldering, Karate, Rowing, Judo and Squash. All pupils are required to play games as part of their normal curriculum and a large number represent the school.</w:t>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80 clubs and societies meet on a weekly basis, often run by pupils. Gender Politics Society, Queer Society, Cultural Awareness Society and Green Impact Society, the environmental action group, are all currently popular. Debating and Model United Nations, Young Enterprise and Chess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the annual Heart January wellbeing initiative and the non-curricular Activities Week annually broaden and embellish the UCS educational experience. Inclusion is at the heart of what we do; through  pastoral work, subject curriculums and by engaging pupils and staff in the work of the Inclusion &amp; Representation Committee, we aim to foster a community in which every member feels safe, valued and that their voice is heard.</w:t>
      </w:r>
      <w:r w:rsidDel="00000000" w:rsidR="00000000" w:rsidRPr="00000000">
        <w:rPr>
          <w:rtl w:val="0"/>
        </w:rPr>
      </w:r>
    </w:p>
    <w:p w:rsidR="00000000" w:rsidDel="00000000" w:rsidP="00000000" w:rsidRDefault="00000000" w:rsidRPr="00000000" w14:paraId="0000001E">
      <w:pPr>
        <w:tabs>
          <w:tab w:val="left" w:leader="none" w:pos="1440"/>
        </w:tabs>
        <w:spacing w:after="240" w:before="240" w:line="276" w:lineRule="auto"/>
        <w:ind w:right="-182.5984251968498"/>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1F">
      <w:pPr>
        <w:tabs>
          <w:tab w:val="left" w:leader="none" w:pos="1440"/>
        </w:tabs>
        <w:spacing w:after="240" w:before="240" w:line="276" w:lineRule="auto"/>
        <w:ind w:right="-182.5984251968498"/>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0">
      <w:pPr>
        <w:tabs>
          <w:tab w:val="left" w:leader="none" w:pos="1440"/>
        </w:tabs>
        <w:spacing w:after="240" w:before="240" w:line="276"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Computer Science Department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Computer Science Department consists of three teachers, including the Head of Computer Science.</w:t>
      </w:r>
      <w:r w:rsidDel="00000000" w:rsidR="00000000" w:rsidRPr="00000000">
        <w:rPr>
          <w:rtl w:val="0"/>
        </w:rPr>
      </w:r>
    </w:p>
    <w:p w:rsidR="00000000" w:rsidDel="00000000" w:rsidP="00000000" w:rsidRDefault="00000000" w:rsidRPr="00000000" w14:paraId="00000022">
      <w:pPr>
        <w:widowControl w:val="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subject is a popular Year 9 and GCSE option, with approximately 200 pupils across this age range.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At A level, the department is growing rapidly; currently, there are two Computer Science sets in Year 12 and two in Year 13.</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The department has dedicated teaching rooms, where pupils are taught using their own devices.</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Lessons are delivered using a mixture of Google Classroom and other software as required.</w:t>
      </w:r>
      <w:r w:rsidDel="00000000" w:rsidR="00000000" w:rsidRPr="00000000">
        <w:rPr>
          <w:rtl w:val="0"/>
        </w:rPr>
      </w:r>
    </w:p>
    <w:p w:rsidR="00000000" w:rsidDel="00000000" w:rsidP="00000000" w:rsidRDefault="00000000" w:rsidRPr="00000000" w14:paraId="00000023">
      <w:pPr>
        <w:widowControl w:val="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4">
      <w:pPr>
        <w:widowControl w:val="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AQA Computer Science specification (8525) is followed at GCSE and the department has recently switched to the Cambridge International Education specification (9618) at A level.</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Neither of these courses have a coursework element.</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Python is the chosen programming language at GCSE and A-level.</w:t>
      </w:r>
      <w:r w:rsidDel="00000000" w:rsidR="00000000" w:rsidRPr="00000000">
        <w:rPr>
          <w:rtl w:val="0"/>
        </w:rPr>
      </w:r>
    </w:p>
    <w:p w:rsidR="00000000" w:rsidDel="00000000" w:rsidP="00000000" w:rsidRDefault="00000000" w:rsidRPr="00000000" w14:paraId="00000025">
      <w:pPr>
        <w:widowControl w:val="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widowControl w:val="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Results in the subject are consistently strong in both GCSE and A level.</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Furthermore, the department has a good track record of preparing pupils to make successful applications to top universities to study Computer Science and related subjects.</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Many pupils go on to study at universities such as Durham, UCL, Imperial College London, Bath, Warwick, Bristol, Manchester and many more.</w:t>
      </w:r>
      <w:r w:rsidDel="00000000" w:rsidR="00000000" w:rsidRPr="00000000">
        <w:rPr>
          <w:rtl w:val="0"/>
        </w:rPr>
      </w:r>
    </w:p>
    <w:p w:rsidR="00000000" w:rsidDel="00000000" w:rsidP="00000000" w:rsidRDefault="00000000" w:rsidRPr="00000000" w14:paraId="00000027">
      <w:pPr>
        <w:widowControl w:val="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8">
      <w:pPr>
        <w:widowControl w:val="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Computer Science modules are taught on a carousel program as part of a wider digital learning course, in Years 7 and 8.</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Thereafter, Computer Science is offered as an option within the curriculum for </w:t>
      </w:r>
      <w:r w:rsidDel="00000000" w:rsidR="00000000" w:rsidRPr="00000000">
        <w:rPr>
          <w:rFonts w:ascii="Palatino Linotype" w:cs="Palatino Linotype" w:eastAsia="Palatino Linotype" w:hAnsi="Palatino Linotype"/>
          <w:rtl w:val="0"/>
        </w:rPr>
        <w:t xml:space="preserve">Year 9, GCSE and Sixth Form</w:t>
      </w:r>
      <w:r w:rsidDel="00000000" w:rsidR="00000000" w:rsidRPr="00000000">
        <w:rPr>
          <w:rFonts w:ascii="Palatino Linotype" w:cs="Palatino Linotype" w:eastAsia="Palatino Linotype" w:hAnsi="Palatino Linotype"/>
          <w:rtl w:val="0"/>
        </w:rPr>
        <w:t xml:space="preserve">.</w:t>
      </w:r>
      <w:r w:rsidDel="00000000" w:rsidR="00000000" w:rsidRPr="00000000">
        <w:rPr>
          <w:rtl w:val="0"/>
        </w:rPr>
      </w:r>
    </w:p>
    <w:p w:rsidR="00000000" w:rsidDel="00000000" w:rsidP="00000000" w:rsidRDefault="00000000" w:rsidRPr="00000000" w14:paraId="00000029">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addition, the co-curricular life of the subject is exceptionally rich.</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The department has had a strong record of success in recent years in the Bebras Computational Thinking Challenge with many pupils achieving a Distinction.</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The department also enables opportunities for pupils with a keen interest and prowess in programming to take part in the British Algorithmic Olympiad and the Perse Coding Team Challenge.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There is also an extensive range of clubs, such as  Computer Science and AI Society, computer building, Key Stage 3 programming, competitive programming and a Computer Science Breakfast club.</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A variety of enrichment activities are offered throughout the year with cross-curricular aims working with other departments including DT, Mathematics, Geography and more.</w:t>
      </w:r>
      <w:r w:rsidDel="00000000" w:rsidR="00000000" w:rsidRPr="00000000">
        <w:rPr>
          <w:rtl w:val="0"/>
        </w:rPr>
      </w:r>
    </w:p>
    <w:p w:rsidR="00000000" w:rsidDel="00000000" w:rsidP="00000000" w:rsidRDefault="00000000" w:rsidRPr="00000000" w14:paraId="0000002A">
      <w:pPr>
        <w:tabs>
          <w:tab w:val="left" w:leader="none" w:pos="1440"/>
        </w:tabs>
        <w:spacing w:after="240" w:before="240" w:line="276"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color w:val="222222"/>
          <w:rtl w:val="0"/>
        </w:rPr>
        <w:t xml:space="preserve"> </w:t>
      </w: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Present </w:t>
      </w:r>
      <w:r w:rsidDel="00000000" w:rsidR="00000000" w:rsidRPr="00000000">
        <w:rPr>
          <w:rFonts w:ascii="Palatino Linotype" w:cs="Palatino Linotype" w:eastAsia="Palatino Linotype" w:hAnsi="Palatino Linotype"/>
          <w:b w:val="1"/>
          <w:u w:val="single"/>
          <w:rtl w:val="0"/>
        </w:rPr>
        <w:t xml:space="preserve">Vacancy</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successful applicant will join a high-achieving and supportive department and teach Computer Science throughout the age range. They will be personally committed to developing a genuine and lasting enthusiasm for Computer Science in our pupils through their teaching and contributions to co-curricular life in the department, as well as in preparing them for exam success. They will also have a commitment to, and a keen interest in, matters relating to the development of their own classroom practice and the practice of departmental colleagues.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highlight w:val="white"/>
        </w:rPr>
      </w:pPr>
      <w:r w:rsidDel="00000000" w:rsidR="00000000" w:rsidRPr="00000000">
        <w:rPr>
          <w:rFonts w:ascii="Georgia" w:cs="Georgia" w:eastAsia="Georgia" w:hAnsi="Georgia"/>
          <w:highlight w:val="white"/>
          <w:rtl w:val="0"/>
        </w:rPr>
        <w:t xml:space="preserve">The position of Second-in-Charge of Computer Science could be available for the right candidate and this may well be discussed at interview. The role would potentially include co-curricular leadership, curriculum monitoring and responsibility for partnership teaching.</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is an outstanding opportunity to teach in a congenial and stimulating setting. We welcome equally applications from teachers in the maintained sector and the independent sector, as well as from those without a formal teaching qualification.</w:t>
      </w:r>
      <w:r w:rsidDel="00000000" w:rsidR="00000000" w:rsidRPr="00000000">
        <w:rPr>
          <w:rtl w:val="0"/>
        </w:rPr>
      </w:r>
    </w:p>
    <w:p w:rsidR="00000000" w:rsidDel="00000000" w:rsidP="00000000" w:rsidRDefault="00000000" w:rsidRPr="00000000" w14:paraId="00000030">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31">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32">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34">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6">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8">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9">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A">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C">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D">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3E">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F">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40">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this appointment is Thursday 6 February at midday. Applications will be considered on receipt and we reserve the right to interview and appoint at any stage during this process. </w:t>
      </w:r>
    </w:p>
    <w:p w:rsidR="00000000" w:rsidDel="00000000" w:rsidP="00000000" w:rsidRDefault="00000000" w:rsidRPr="00000000" w14:paraId="00000041">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2">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