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rPr/>
      </w:pPr>
      <w:r w:rsidDel="00000000" w:rsidR="00000000" w:rsidRPr="00000000">
        <w:rPr>
          <w:rtl w:val="0"/>
        </w:rPr>
      </w:r>
    </w:p>
    <w:tbl>
      <w:tblPr>
        <w:tblStyle w:val="Table1"/>
        <w:tblW w:w="9735.0" w:type="dxa"/>
        <w:jc w:val="left"/>
        <w:tblInd w:w="-108.0" w:type="dxa"/>
        <w:tblBorders>
          <w:top w:color="000000" w:space="0" w:sz="24" w:val="single"/>
          <w:left w:color="000000" w:space="0" w:sz="0" w:val="nil"/>
          <w:bottom w:color="000000" w:space="0" w:sz="24" w:val="single"/>
          <w:right w:color="000000" w:space="0" w:sz="0" w:val="nil"/>
          <w:insideH w:color="000000" w:space="0" w:sz="0" w:val="nil"/>
          <w:insideV w:color="000000" w:space="0" w:sz="0" w:val="nil"/>
        </w:tblBorders>
        <w:tblLayout w:type="fixed"/>
        <w:tblLook w:val="0400"/>
      </w:tblPr>
      <w:tblGrid>
        <w:gridCol w:w="5520"/>
        <w:gridCol w:w="4215"/>
        <w:tblGridChange w:id="0">
          <w:tblGrid>
            <w:gridCol w:w="5520"/>
            <w:gridCol w:w="4215"/>
          </w:tblGrid>
        </w:tblGridChange>
      </w:tblGrid>
      <w:tr>
        <w:trPr>
          <w:cantSplit w:val="0"/>
          <w:tblHeader w:val="0"/>
        </w:trPr>
        <w:tc>
          <w:tcPr/>
          <w:p w:rsidR="00000000" w:rsidDel="00000000" w:rsidP="00000000" w:rsidRDefault="00000000" w:rsidRPr="00000000" w14:paraId="00000002">
            <w:pPr>
              <w:pageBreakBefore w:val="0"/>
              <w:tabs>
                <w:tab w:val="center" w:leader="none" w:pos="4513"/>
                <w:tab w:val="right" w:leader="none" w:pos="9026"/>
              </w:tabs>
              <w:spacing w:line="240" w:lineRule="auto"/>
              <w:rPr>
                <w:rFonts w:ascii="Palatino Linotype" w:cs="Palatino Linotype" w:eastAsia="Palatino Linotype" w:hAnsi="Palatino Linotype"/>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3">
            <w:pPr>
              <w:pageBreakBefore w:val="0"/>
              <w:spacing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Specialist SEND Teacher &amp; Assessor</w:t>
            </w:r>
          </w:p>
          <w:p w:rsidR="00000000" w:rsidDel="00000000" w:rsidP="00000000" w:rsidRDefault="00000000" w:rsidRPr="00000000" w14:paraId="00000004">
            <w:pPr>
              <w:pageBreakBefore w:val="0"/>
              <w:spacing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UCS Senior School</w:t>
            </w:r>
            <w:r w:rsidDel="00000000" w:rsidR="00000000" w:rsidRPr="00000000">
              <w:rPr>
                <w:rtl w:val="0"/>
              </w:rPr>
            </w:r>
          </w:p>
          <w:p w:rsidR="00000000" w:rsidDel="00000000" w:rsidP="00000000" w:rsidRDefault="00000000" w:rsidRPr="00000000" w14:paraId="00000005">
            <w:pPr>
              <w:pageBreakBefore w:val="0"/>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i w:val="1"/>
                <w:rtl w:val="0"/>
              </w:rPr>
              <w:t xml:space="preserve">Full Time, permanent</w:t>
            </w:r>
            <w:r w:rsidDel="00000000" w:rsidR="00000000" w:rsidRPr="00000000">
              <w:rPr>
                <w:rtl w:val="0"/>
              </w:rPr>
            </w:r>
          </w:p>
          <w:p w:rsidR="00000000" w:rsidDel="00000000" w:rsidP="00000000" w:rsidRDefault="00000000" w:rsidRPr="00000000" w14:paraId="00000006">
            <w:pPr>
              <w:pageBreakBefore w:val="0"/>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Required for September 2025</w:t>
            </w:r>
            <w:r w:rsidDel="00000000" w:rsidR="00000000" w:rsidRPr="00000000">
              <w:rPr>
                <w:rtl w:val="0"/>
              </w:rPr>
            </w:r>
          </w:p>
          <w:p w:rsidR="00000000" w:rsidDel="00000000" w:rsidP="00000000" w:rsidRDefault="00000000" w:rsidRPr="00000000" w14:paraId="00000007">
            <w:pPr>
              <w:pageBreakBefore w:val="0"/>
              <w:spacing w:line="240" w:lineRule="auto"/>
              <w:rPr>
                <w:rFonts w:ascii="Palatino Linotype" w:cs="Palatino Linotype" w:eastAsia="Palatino Linotype" w:hAnsi="Palatino Linotype"/>
                <w:u w:val="single"/>
              </w:rPr>
            </w:pPr>
            <w:r w:rsidDel="00000000" w:rsidR="00000000" w:rsidRPr="00000000">
              <w:rPr>
                <w:rtl w:val="0"/>
              </w:rPr>
            </w:r>
          </w:p>
        </w:tc>
        <w:tc>
          <w:tcPr/>
          <w:p w:rsidR="00000000" w:rsidDel="00000000" w:rsidP="00000000" w:rsidRDefault="00000000" w:rsidRPr="00000000" w14:paraId="00000008">
            <w:pPr>
              <w:pageBreakBefore w:val="0"/>
              <w:tabs>
                <w:tab w:val="center" w:leader="none" w:pos="4513"/>
                <w:tab w:val="right" w:leader="none" w:pos="9026"/>
              </w:tabs>
              <w:spacing w:line="240" w:lineRule="auto"/>
              <w:jc w:val="right"/>
              <w:rPr>
                <w:rFonts w:ascii="Calibri" w:cs="Calibri" w:eastAsia="Calibri" w:hAnsi="Calibri"/>
              </w:rPr>
            </w:pPr>
            <w:r w:rsidDel="00000000" w:rsidR="00000000" w:rsidRPr="00000000">
              <w:rPr>
                <w:rFonts w:ascii="Calibri" w:cs="Calibri" w:eastAsia="Calibri" w:hAnsi="Calibri"/>
                <w:sz w:val="36"/>
                <w:szCs w:val="36"/>
              </w:rPr>
              <w:drawing>
                <wp:inline distB="0" distT="0" distL="0" distR="0">
                  <wp:extent cx="2038350" cy="901700"/>
                  <wp:effectExtent b="0" l="0" r="0" t="0"/>
                  <wp:docPr descr="UCS_RGB" id="1" name="image1.jpg"/>
                  <a:graphic>
                    <a:graphicData uri="http://schemas.openxmlformats.org/drawingml/2006/picture">
                      <pic:pic>
                        <pic:nvPicPr>
                          <pic:cNvPr descr="UCS_RGB" id="0" name="image1.jpg"/>
                          <pic:cNvPicPr preferRelativeResize="0"/>
                        </pic:nvPicPr>
                        <pic:blipFill>
                          <a:blip r:embed="rId6"/>
                          <a:srcRect b="0" l="0" r="0" t="0"/>
                          <a:stretch>
                            <a:fillRect/>
                          </a:stretch>
                        </pic:blipFill>
                        <pic:spPr>
                          <a:xfrm>
                            <a:off x="0" y="0"/>
                            <a:ext cx="2038350" cy="901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9">
      <w:pPr>
        <w:tabs>
          <w:tab w:val="left" w:leader="none" w:pos="1440"/>
        </w:tabs>
        <w:rPr/>
      </w:pPr>
      <w:r w:rsidDel="00000000" w:rsidR="00000000" w:rsidRPr="00000000">
        <w:rPr>
          <w:rtl w:val="0"/>
        </w:rPr>
      </w:r>
    </w:p>
    <w:p w:rsidR="00000000" w:rsidDel="00000000" w:rsidP="00000000" w:rsidRDefault="00000000" w:rsidRPr="00000000" w14:paraId="0000000A">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University College School was founded in 1830 to promote principles of liberal scholarship. That remains our first and overriding aim. Intellectual curiosity, breadth of study and independence of mind combine to achieve academic excellence; they are not subordinate to it.</w:t>
      </w:r>
    </w:p>
    <w:p w:rsidR="00000000" w:rsidDel="00000000" w:rsidP="00000000" w:rsidRDefault="00000000" w:rsidRPr="00000000" w14:paraId="0000000B">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C">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Initially located in Gower Street, as part of University College London, the School was revolutionary in its approach to education, having as a fundamental principle that religion, in any form, should neither be an entry requirement nor a taught subject, believing rather that faith is a matter for the family and the individual. The UCS Foundation, now independent of the University, comprises three schools: the Senior School (850 pupils: 11-18), the Junior Branch (250 pupils: 7-11) and the Pre-Prep (130 pupils: 3-7).</w:t>
      </w:r>
    </w:p>
    <w:p w:rsidR="00000000" w:rsidDel="00000000" w:rsidP="00000000" w:rsidRDefault="00000000" w:rsidRPr="00000000" w14:paraId="0000000D">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E">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All three schools are set in attractive locations. In 1891 the Junior Branch was established at Holly Hill, Hampstead, followed in 1907 by the School’s separation from UCL, and the acquisition of the Senior School’s current purpose-built accommodation in Frognal, opened by King Edward VII. The pre-preparatory branch is based nearby. All three schools have full use of the extensive playing fields (including a large all-weather pitch and two pavilions) in West Hampstead. </w:t>
      </w:r>
    </w:p>
    <w:p w:rsidR="00000000" w:rsidDel="00000000" w:rsidP="00000000" w:rsidRDefault="00000000" w:rsidRPr="00000000" w14:paraId="0000000F">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0">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UCS remains true to the liberal traditions of its founders and continues to work hard to foster independence of mind among its pupils, to value their individuality and to create a diverse and inclusive community. Academic results are excellent. Music and drama are very strong at UCS and the school offers an outstanding range of co-curricular activities and enrichment opportunities. </w:t>
      </w:r>
    </w:p>
    <w:p w:rsidR="00000000" w:rsidDel="00000000" w:rsidP="00000000" w:rsidRDefault="00000000" w:rsidRPr="00000000" w14:paraId="00000011">
      <w:pPr>
        <w:tabs>
          <w:tab w:val="left" w:leader="none" w:pos="1440"/>
        </w:tabs>
        <w:ind w:right="-182.5984251968498"/>
        <w:jc w:val="center"/>
        <w:rPr>
          <w:rFonts w:ascii="Palatino Linotype" w:cs="Palatino Linotype" w:eastAsia="Palatino Linotype" w:hAnsi="Palatino Linotype"/>
          <w:u w:val="single"/>
        </w:rPr>
      </w:pPr>
      <w:r w:rsidDel="00000000" w:rsidR="00000000" w:rsidRPr="00000000">
        <w:rPr>
          <w:rtl w:val="0"/>
        </w:rPr>
      </w:r>
    </w:p>
    <w:p w:rsidR="00000000" w:rsidDel="00000000" w:rsidP="00000000" w:rsidRDefault="00000000" w:rsidRPr="00000000" w14:paraId="00000012">
      <w:pPr>
        <w:tabs>
          <w:tab w:val="left" w:leader="none" w:pos="1440"/>
        </w:tabs>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The Organisation of UCS</w:t>
      </w:r>
    </w:p>
    <w:p w:rsidR="00000000" w:rsidDel="00000000" w:rsidP="00000000" w:rsidRDefault="00000000" w:rsidRPr="00000000" w14:paraId="00000013">
      <w:pPr>
        <w:tabs>
          <w:tab w:val="left" w:leader="none" w:pos="1440"/>
        </w:tabs>
        <w:ind w:right="-182.5984251968498"/>
        <w:jc w:val="center"/>
        <w:rPr>
          <w:rFonts w:ascii="Palatino Linotype" w:cs="Palatino Linotype" w:eastAsia="Palatino Linotype" w:hAnsi="Palatino Linotype"/>
          <w:u w:val="single"/>
        </w:rPr>
      </w:pPr>
      <w:r w:rsidDel="00000000" w:rsidR="00000000" w:rsidRPr="00000000">
        <w:rPr>
          <w:rFonts w:ascii="Palatino Linotype" w:cs="Palatino Linotype" w:eastAsia="Palatino Linotype" w:hAnsi="Palatino Linotype"/>
          <w:u w:val="single"/>
          <w:rtl w:val="0"/>
        </w:rPr>
        <w:t xml:space="preserve"> </w:t>
      </w:r>
    </w:p>
    <w:p w:rsidR="00000000" w:rsidDel="00000000" w:rsidP="00000000" w:rsidRDefault="00000000" w:rsidRPr="00000000" w14:paraId="00000014">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Whilst the Headmaster of UCS is in overall control of all three schools in the Foundation, day-to-day management and planning at the Junior Branch is in the hands of the JB’s own Headmaster and his deputies. Similarly, The Pre-Prep has its own Head who reports to the Headmaster of the JB.</w:t>
      </w:r>
    </w:p>
    <w:p w:rsidR="00000000" w:rsidDel="00000000" w:rsidP="00000000" w:rsidRDefault="00000000" w:rsidRPr="00000000" w14:paraId="00000015">
      <w:pPr>
        <w:tabs>
          <w:tab w:val="left" w:leader="none" w:pos="1440"/>
        </w:tabs>
        <w:ind w:left="240" w:right="-182.5984251968498"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6">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Sixty pupils each year transfer from the JB to the Senior School and are joined by sixty pupils from outside feeder schools who win places through competitive examination. In Years 7 and 8 (Entry and Shell), these children are supervised by a team of pastoral Year Wardens, Form Tutors and Head of Lower School. In Year 9 (Lower Remove), pupils join the Middle School and are allocated to the six Demes (or houses) which form the basis of the pastoral structure of the school until pupils leave at the end of the Sixth Form. Each Deme is managed by a Deme Warden, a team of Form Tutors and the Head of Middle School/Head of Sixth Form. </w:t>
      </w:r>
    </w:p>
    <w:p w:rsidR="00000000" w:rsidDel="00000000" w:rsidP="00000000" w:rsidRDefault="00000000" w:rsidRPr="00000000" w14:paraId="00000017">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8">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Admission at all entry points is heavily oversubscribed. Whilst UCS operates within a highly competitive market-place, our reputation as a happy, well-balanced environment that respects the individuality of each pupil allows us to retain the advantages of a highly selective school. We are particularly proud of our reputation for pastoral care and for co-curricular activities, as well as our high academic standards.</w:t>
      </w:r>
    </w:p>
    <w:p w:rsidR="00000000" w:rsidDel="00000000" w:rsidP="00000000" w:rsidRDefault="00000000" w:rsidRPr="00000000" w14:paraId="00000019">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A">
      <w:pPr>
        <w:tabs>
          <w:tab w:val="left" w:leader="none" w:pos="1440"/>
        </w:tabs>
        <w:spacing w:after="240" w:before="240" w:lineRule="auto"/>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The Senior School Curriculum</w:t>
      </w:r>
    </w:p>
    <w:p w:rsidR="00000000" w:rsidDel="00000000" w:rsidP="00000000" w:rsidRDefault="00000000" w:rsidRPr="00000000" w14:paraId="0000001B">
      <w:pPr>
        <w:tabs>
          <w:tab w:val="left" w:leader="none" w:pos="1440"/>
        </w:tabs>
        <w:spacing w:after="240" w:before="240"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Years 7 and 8, pupils follow a full core curriculum with time devoted to Drama, Art, Design &amp; Technology, PSHE, PE and sport as well as to the more traditional academic curriculum. Pupils study General Science in Year 7, and the three separate sciences from Year 8 onwards. Mathematics is set by ability from the Spring Term in Year 7. All pupils currently study ten subjects to GCSE (IGCSE in the case of a number of subjects), including English Language, English Literature, Mathematics, and at least one science subject. All pupils begin Year 12 studying four subjects. A number of pupils will drop to three subjects before the end of Year 13. Many also choose to take an Extended Project Qualification</w:t>
      </w:r>
      <w:r w:rsidDel="00000000" w:rsidR="00000000" w:rsidRPr="00000000">
        <w:rPr>
          <w:rtl w:val="0"/>
        </w:rPr>
      </w:r>
    </w:p>
    <w:p w:rsidR="00000000" w:rsidDel="00000000" w:rsidP="00000000" w:rsidRDefault="00000000" w:rsidRPr="00000000" w14:paraId="0000001C">
      <w:pPr>
        <w:tabs>
          <w:tab w:val="left" w:leader="none" w:pos="1440"/>
        </w:tabs>
        <w:spacing w:after="240" w:before="240" w:lineRule="auto"/>
        <w:ind w:right="-182.5984251968498"/>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b w:val="1"/>
          <w:u w:val="single"/>
          <w:rtl w:val="0"/>
        </w:rPr>
        <w:t xml:space="preserve">Sports and Co-Curricular Activities at the Senior School</w:t>
      </w:r>
      <w:r w:rsidDel="00000000" w:rsidR="00000000" w:rsidRPr="00000000">
        <w:rPr>
          <w:rtl w:val="0"/>
        </w:rPr>
      </w:r>
    </w:p>
    <w:p w:rsidR="00000000" w:rsidDel="00000000" w:rsidP="00000000" w:rsidRDefault="00000000" w:rsidRPr="00000000" w14:paraId="0000001D">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school offers outstanding facilities and opportunities exist for a number of different sports and activities, including  Rugby, Netball, Football, Hockey, Cricket, Tennis, Athletics, Badminton, Cross-Country, Basketball, Swimming, Fives, Table Tennis, Fencing, Aerobics, Dance, Yoga, Cycling, Bouldering, Karate, Rowing, Judo and Squash. All pupils are required to play games as part of their normal curriculum and a large number represent the school.</w:t>
      </w:r>
    </w:p>
    <w:p w:rsidR="00000000" w:rsidDel="00000000" w:rsidP="00000000" w:rsidRDefault="00000000" w:rsidRPr="00000000" w14:paraId="0000001E">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There is a wide range of co-curricular activities and school societies. Music is particularly strong, with multiple choirs, Orchestra, Wind Band, Chamber Choir, Chamber Orchestra, Concert Band, jazz and rock groups, as well as many smaller ensembles. The school has a fully equipped theatre that is heavily used for our own productions as well as by visiting professional actors and musicians. A large number of plays and musicals are staged each year, with opportunities for pupils to direct as well as to act and provide technical support, and an annual production is performed at the Edinburgh Fringe Festival. Over 80 clubs and societies meet on a weekly basis, often run by pupils. Gender Politics Society, Queer Society, Cultural Awareness Society and Green Impact Society, the environmental action group, are all currently popular. Debating and Model United Nations, Young Enterprise and Chess regularly send teams to competitions with great success. Pupil journalism thrives at UCS, with pupils editing and producing the school magazine, The Tortoise, as well as Bocca, a Classics and Art History journal, Interlingua, the modern languages journal, and others. School trips are arranged on a regular basis. UCS has partnerships with Westminster Academy, UCL Academy, Michaela Community School and the London Academy of Excellence Stratford, as well as a number of primary schools. Pupils currently raise roughly £30,000 per year for a range of charities that they select themselves as part of a Community Action initiative. Academic Enrichment Weeks, Women in Sport Week, the annual Heart January wellbeing initiative and the non-curricular Activities Week annually broaden and embellish the UCS educational experience. Inclusion is at the heart of what we do; through  pastoral work, subject curriculums and by engaging pupils and staff in the work of the Inclusion &amp; Representation Committee, we aim to foster a community in which every member feels safe, valued and that their voice is heard.</w:t>
      </w:r>
    </w:p>
    <w:p w:rsidR="00000000" w:rsidDel="00000000" w:rsidP="00000000" w:rsidRDefault="00000000" w:rsidRPr="00000000" w14:paraId="0000001F">
      <w:pPr>
        <w:tabs>
          <w:tab w:val="left" w:leader="none" w:pos="1440"/>
        </w:tabs>
        <w:spacing w:after="240" w:before="240" w:line="276" w:lineRule="auto"/>
        <w:ind w:right="-182.5984251968498"/>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0">
      <w:pPr>
        <w:tabs>
          <w:tab w:val="left" w:leader="none" w:pos="1440"/>
        </w:tabs>
        <w:spacing w:after="240" w:before="240" w:line="276" w:lineRule="auto"/>
        <w:ind w:right="-182.5984251968498"/>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1">
      <w:pPr>
        <w:tabs>
          <w:tab w:val="left" w:leader="none" w:pos="1440"/>
        </w:tabs>
        <w:spacing w:after="240" w:before="240" w:line="276" w:lineRule="auto"/>
        <w:ind w:right="-182.5984251968498"/>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2">
      <w:pPr>
        <w:tabs>
          <w:tab w:val="left" w:leader="none" w:pos="1440"/>
        </w:tabs>
        <w:spacing w:after="240" w:before="240" w:line="276" w:lineRule="auto"/>
        <w:ind w:right="-182.5984251968498"/>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u w:val="single"/>
          <w:rtl w:val="0"/>
        </w:rPr>
        <w:t xml:space="preserve"> </w:t>
      </w:r>
      <w:r w:rsidDel="00000000" w:rsidR="00000000" w:rsidRPr="00000000">
        <w:rPr>
          <w:rFonts w:ascii="Palatino Linotype" w:cs="Palatino Linotype" w:eastAsia="Palatino Linotype" w:hAnsi="Palatino Linotype"/>
          <w:b w:val="1"/>
          <w:u w:val="single"/>
          <w:rtl w:val="0"/>
        </w:rPr>
        <w:t xml:space="preserve">The </w:t>
      </w:r>
      <w:r w:rsidDel="00000000" w:rsidR="00000000" w:rsidRPr="00000000">
        <w:rPr>
          <w:rFonts w:ascii="Palatino Linotype" w:cs="Palatino Linotype" w:eastAsia="Palatino Linotype" w:hAnsi="Palatino Linotype"/>
          <w:b w:val="1"/>
          <w:u w:val="single"/>
          <w:rtl w:val="0"/>
        </w:rPr>
        <w:t xml:space="preserve">Present </w:t>
      </w:r>
      <w:r w:rsidDel="00000000" w:rsidR="00000000" w:rsidRPr="00000000">
        <w:rPr>
          <w:rFonts w:ascii="Palatino Linotype" w:cs="Palatino Linotype" w:eastAsia="Palatino Linotype" w:hAnsi="Palatino Linotype"/>
          <w:b w:val="1"/>
          <w:u w:val="single"/>
          <w:rtl w:val="0"/>
        </w:rPr>
        <w:t xml:space="preserve">Vacancy</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40" w:before="240" w:line="276" w:lineRule="auto"/>
        <w:ind w:left="0" w:right="-182.5984251968498" w:firstLine="0"/>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Person </w:t>
      </w:r>
      <w:r w:rsidDel="00000000" w:rsidR="00000000" w:rsidRPr="00000000">
        <w:rPr>
          <w:rFonts w:ascii="Palatino Linotype" w:cs="Palatino Linotype" w:eastAsia="Palatino Linotype" w:hAnsi="Palatino Linotype"/>
          <w:b w:val="1"/>
          <w:rtl w:val="0"/>
        </w:rPr>
        <w:t xml:space="preserve">Specification:</w:t>
      </w:r>
    </w:p>
    <w:p w:rsidR="00000000" w:rsidDel="00000000" w:rsidP="00000000" w:rsidRDefault="00000000" w:rsidRPr="00000000" w14:paraId="00000024">
      <w:pPr>
        <w:spacing w:line="240" w:lineRule="auto"/>
        <w:ind w:left="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Q</w:t>
      </w:r>
      <w:r w:rsidDel="00000000" w:rsidR="00000000" w:rsidRPr="00000000">
        <w:rPr>
          <w:rFonts w:ascii="Palatino Linotype" w:cs="Palatino Linotype" w:eastAsia="Palatino Linotype" w:hAnsi="Palatino Linotype"/>
          <w:rtl w:val="0"/>
        </w:rPr>
        <w:t xml:space="preserve">ualified teacher with a specialist qualification in Specific Learning Difficulties/SEND. </w:t>
      </w:r>
    </w:p>
    <w:p w:rsidR="00000000" w:rsidDel="00000000" w:rsidP="00000000" w:rsidRDefault="00000000" w:rsidRPr="00000000" w14:paraId="00000025">
      <w:pPr>
        <w:spacing w:line="240" w:lineRule="auto"/>
        <w:ind w:left="0"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6">
      <w:pPr>
        <w:spacing w:line="240" w:lineRule="auto"/>
        <w:ind w:left="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Post-graduate qualification in individual specialist assessment at or equivalent to Level 7. </w:t>
      </w:r>
    </w:p>
    <w:p w:rsidR="00000000" w:rsidDel="00000000" w:rsidP="00000000" w:rsidRDefault="00000000" w:rsidRPr="00000000" w14:paraId="00000027">
      <w:pPr>
        <w:spacing w:line="240" w:lineRule="auto"/>
        <w:ind w:left="0"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8">
      <w:pPr>
        <w:spacing w:line="240" w:lineRule="auto"/>
        <w:ind w:left="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Excellent working knowledge of JCQ exam board access arrangements regulations, including experience of completing Form 8, Form 8RF and Form 9 and use of Access Arrangements Online (AAO). </w:t>
      </w:r>
    </w:p>
    <w:p w:rsidR="00000000" w:rsidDel="00000000" w:rsidP="00000000" w:rsidRDefault="00000000" w:rsidRPr="00000000" w14:paraId="00000029">
      <w:pPr>
        <w:spacing w:line="240" w:lineRule="auto"/>
        <w:ind w:left="0"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A">
      <w:pPr>
        <w:spacing w:line="240" w:lineRule="auto"/>
        <w:ind w:left="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Experience of working as a Specialist Teacher &amp; Assessor.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40" w:before="240" w:line="276" w:lineRule="auto"/>
        <w:ind w:left="0" w:right="-182.5984251968498" w:firstLine="0"/>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Job </w:t>
      </w:r>
      <w:r w:rsidDel="00000000" w:rsidR="00000000" w:rsidRPr="00000000">
        <w:rPr>
          <w:rFonts w:ascii="Palatino Linotype" w:cs="Palatino Linotype" w:eastAsia="Palatino Linotype" w:hAnsi="Palatino Linotype"/>
          <w:b w:val="1"/>
          <w:rtl w:val="0"/>
        </w:rPr>
        <w:t xml:space="preserve">Description:</w:t>
      </w:r>
    </w:p>
    <w:p w:rsidR="00000000" w:rsidDel="00000000" w:rsidP="00000000" w:rsidRDefault="00000000" w:rsidRPr="00000000" w14:paraId="0000002C">
      <w:pPr>
        <w:spacing w:line="240" w:lineRule="auto"/>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To support the SENDCO with the implementation of the SEND and EAL policy across the school.</w:t>
      </w:r>
      <w:r w:rsidDel="00000000" w:rsidR="00000000" w:rsidRPr="00000000">
        <w:rPr>
          <w:rtl w:val="0"/>
        </w:rPr>
      </w:r>
    </w:p>
    <w:p w:rsidR="00000000" w:rsidDel="00000000" w:rsidP="00000000" w:rsidRDefault="00000000" w:rsidRPr="00000000" w14:paraId="0000002D">
      <w:pPr>
        <w:widowControl w:val="0"/>
        <w:spacing w:after="240" w:before="240"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provide support through individual and small group study skills sessions to pupils with identified specific learning difficulties, EAL and other SEND (ADHD, Autistic Spectrum, Physical disabilities). </w:t>
      </w:r>
    </w:p>
    <w:p w:rsidR="00000000" w:rsidDel="00000000" w:rsidP="00000000" w:rsidRDefault="00000000" w:rsidRPr="00000000" w14:paraId="0000002E">
      <w:pPr>
        <w:widowControl w:val="0"/>
        <w:spacing w:after="240" w:before="240"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implement and review Learning Support Profiles (LSPs) for pupils with identified SEND and to ensure the Learning Support register is kept up to date with details of SEND. </w:t>
      </w:r>
    </w:p>
    <w:p w:rsidR="00000000" w:rsidDel="00000000" w:rsidP="00000000" w:rsidRDefault="00000000" w:rsidRPr="00000000" w14:paraId="0000002F">
      <w:pPr>
        <w:widowControl w:val="0"/>
        <w:spacing w:after="240" w:before="240"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provide guidance to teachers and pastoral staff in meeting the needs of pupils with SEND. This would include contributing to SEND awareness training and TeachMeets etc.</w:t>
      </w:r>
    </w:p>
    <w:p w:rsidR="00000000" w:rsidDel="00000000" w:rsidP="00000000" w:rsidRDefault="00000000" w:rsidRPr="00000000" w14:paraId="00000030">
      <w:pPr>
        <w:widowControl w:val="0"/>
        <w:spacing w:after="240" w:before="240"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keep parents updated with details of support and progress, this will include attendance at parental consultation evenings. </w:t>
      </w:r>
    </w:p>
    <w:p w:rsidR="00000000" w:rsidDel="00000000" w:rsidP="00000000" w:rsidRDefault="00000000" w:rsidRPr="00000000" w14:paraId="00000031">
      <w:pPr>
        <w:widowControl w:val="0"/>
        <w:spacing w:after="240" w:before="240"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administer standardised assessments to identify specific learning difficulties and eligibility for exam access arrangements (JCQ &amp; CIE). To support the administration and interpretation of screening assessments for pupils in Year 7, 9 and 12. To support the administration and application process for exam access arrangements. </w:t>
      </w:r>
    </w:p>
    <w:p w:rsidR="00000000" w:rsidDel="00000000" w:rsidP="00000000" w:rsidRDefault="00000000" w:rsidRPr="00000000" w14:paraId="00000032">
      <w:pPr>
        <w:widowControl w:val="0"/>
        <w:spacing w:after="240" w:before="240"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liaise with external professionals (Educational and Clinical Psychologists, Speech and Language therapists, Occupational therapists, Psychiatrists) to ensure appropriate support is offered and implemented to pupils in school.</w:t>
      </w:r>
    </w:p>
    <w:p w:rsidR="00000000" w:rsidDel="00000000" w:rsidP="00000000" w:rsidRDefault="00000000" w:rsidRPr="00000000" w14:paraId="00000033">
      <w:pPr>
        <w:spacing w:line="240" w:lineRule="auto"/>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4">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Child Protection</w:t>
      </w:r>
    </w:p>
    <w:p w:rsidR="00000000" w:rsidDel="00000000" w:rsidP="00000000" w:rsidRDefault="00000000" w:rsidRPr="00000000" w14:paraId="00000035">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6">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University College School is fully committed to safeguarding and promoting the welfare of children. The successful applicant will be required to undertake an Enhanced check for Regulated Activity from the Disclosure and Barring Service (DBS) before a formal offer of employment is made. This is a requirement as the position is within a school working with children aged under 18. UCS will also undertake its own recruitment checks through contact with previous employers, referees, and others, to confirm applicants' identities and their professional records.</w:t>
      </w:r>
    </w:p>
    <w:p w:rsidR="00000000" w:rsidDel="00000000" w:rsidP="00000000" w:rsidRDefault="00000000" w:rsidRPr="00000000" w14:paraId="00000037">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8">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9">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A">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B">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C">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Salary and Benefits</w:t>
      </w:r>
    </w:p>
    <w:p w:rsidR="00000000" w:rsidDel="00000000" w:rsidP="00000000" w:rsidRDefault="00000000" w:rsidRPr="00000000" w14:paraId="0000003D">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E">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UCS has its own competitive salary scale. The payment for this post will be dependent upon qualifications and experience, but will be above the national scale.</w:t>
      </w:r>
    </w:p>
    <w:p w:rsidR="00000000" w:rsidDel="00000000" w:rsidP="00000000" w:rsidRDefault="00000000" w:rsidRPr="00000000" w14:paraId="0000003F">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0">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While the school does not offer accommodation, schemes are in place to assist members of staff with loans for house purchase.  The school is similarly prepared to offer loans to help with daily travel expenses. In all cases, eligibility for financial assistance is carefully and independently scrutinised and every effort is made to assess the needs of individual applicants.  </w:t>
      </w:r>
    </w:p>
    <w:p w:rsidR="00000000" w:rsidDel="00000000" w:rsidP="00000000" w:rsidRDefault="00000000" w:rsidRPr="00000000" w14:paraId="00000041">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2">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If admitted to the school, the children of UCS staff may be educated at reduced fees.</w:t>
      </w:r>
    </w:p>
    <w:p w:rsidR="00000000" w:rsidDel="00000000" w:rsidP="00000000" w:rsidRDefault="00000000" w:rsidRPr="00000000" w14:paraId="00000043">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4">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All members of staff are entitled to membership of </w:t>
      </w:r>
      <w:r w:rsidDel="00000000" w:rsidR="00000000" w:rsidRPr="00000000">
        <w:rPr>
          <w:rFonts w:ascii="Palatino Linotype" w:cs="Palatino Linotype" w:eastAsia="Palatino Linotype" w:hAnsi="Palatino Linotype"/>
          <w:i w:val="1"/>
          <w:rtl w:val="0"/>
        </w:rPr>
        <w:t xml:space="preserve">UCS Active</w:t>
      </w:r>
      <w:r w:rsidDel="00000000" w:rsidR="00000000" w:rsidRPr="00000000">
        <w:rPr>
          <w:rFonts w:ascii="Palatino Linotype" w:cs="Palatino Linotype" w:eastAsia="Palatino Linotype" w:hAnsi="Palatino Linotype"/>
          <w:rtl w:val="0"/>
        </w:rPr>
        <w:t xml:space="preserve"> (the private Health &amp; Fitness Club based in the Sir Roger Bannister Sports Centre) at a heavily reduced rate. </w:t>
      </w:r>
    </w:p>
    <w:p w:rsidR="00000000" w:rsidDel="00000000" w:rsidP="00000000" w:rsidRDefault="00000000" w:rsidRPr="00000000" w14:paraId="00000045">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6">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Arrangements for the Appointment</w:t>
      </w:r>
    </w:p>
    <w:p w:rsidR="00000000" w:rsidDel="00000000" w:rsidP="00000000" w:rsidRDefault="00000000" w:rsidRPr="00000000" w14:paraId="00000047">
      <w:pPr>
        <w:tabs>
          <w:tab w:val="left" w:leader="none" w:pos="1440"/>
        </w:tabs>
        <w:spacing w:after="240" w:before="240"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addition to completing the UCS application form, applicants should provide a full Curriculum Vitae and a supporting letter as soon as possible. </w:t>
      </w:r>
      <w:r w:rsidDel="00000000" w:rsidR="00000000" w:rsidRPr="00000000">
        <w:rPr>
          <w:rFonts w:ascii="Palatino Linotype" w:cs="Palatino Linotype" w:eastAsia="Palatino Linotype" w:hAnsi="Palatino Linotype"/>
          <w:b w:val="1"/>
          <w:rtl w:val="0"/>
        </w:rPr>
        <w:t xml:space="preserve">The closing date for applications is Thursday 30 January, 12 pm.</w:t>
      </w:r>
      <w:r w:rsidDel="00000000" w:rsidR="00000000" w:rsidRPr="00000000">
        <w:rPr>
          <w:rFonts w:ascii="Palatino Linotype" w:cs="Palatino Linotype" w:eastAsia="Palatino Linotype" w:hAnsi="Palatino Linotype"/>
          <w:rtl w:val="0"/>
        </w:rPr>
        <w:t xml:space="preserve"> However, please note that we reserve the right to interview and appoint at any stage during this process; early applications are therefore very welcome.</w:t>
      </w:r>
      <w:r w:rsidDel="00000000" w:rsidR="00000000" w:rsidRPr="00000000">
        <w:rPr>
          <w:rFonts w:ascii="Palatino Linotype" w:cs="Palatino Linotype" w:eastAsia="Palatino Linotype" w:hAnsi="Palatino Linotype"/>
          <w:b w:val="1"/>
          <w:rtl w:val="0"/>
        </w:rPr>
        <w:t xml:space="preserve"> </w:t>
      </w:r>
      <w:r w:rsidDel="00000000" w:rsidR="00000000" w:rsidRPr="00000000">
        <w:rPr>
          <w:rtl w:val="0"/>
        </w:rPr>
      </w:r>
    </w:p>
    <w:p w:rsidR="00000000" w:rsidDel="00000000" w:rsidP="00000000" w:rsidRDefault="00000000" w:rsidRPr="00000000" w14:paraId="00000048">
      <w:pPr>
        <w:pageBreakBefore w:val="0"/>
        <w:tabs>
          <w:tab w:val="left" w:leader="none" w:pos="1440"/>
        </w:tabs>
        <w:spacing w:after="200" w:line="276"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sectPr>
      <w:pgSz w:h="16834" w:w="11909" w:orient="portrait"/>
      <w:pgMar w:bottom="1440" w:top="283.4645669291338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